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2788"/>
        <w:gridCol w:w="3682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953854">
              <w:rPr>
                <w:b/>
                <w:bCs/>
                <w:lang w:val="sr-Cyrl-CS"/>
              </w:rPr>
              <w:t>Елек</w:t>
            </w:r>
            <w:r w:rsidR="008F7E58">
              <w:rPr>
                <w:b/>
                <w:bCs/>
                <w:lang w:val="sr-Cyrl-CS"/>
              </w:rPr>
              <w:t>тронска књижевност и хипермедија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BB33C9">
              <w:rPr>
                <w:b/>
                <w:bCs/>
                <w:lang w:val="sr-Cyrl-CS"/>
              </w:rPr>
              <w:t xml:space="preserve"> проф. др Роберто Верал</w:t>
            </w:r>
            <w:r w:rsidR="006C5A0F">
              <w:rPr>
                <w:b/>
                <w:bCs/>
                <w:lang w:val="sr-Cyrl-CS"/>
              </w:rPr>
              <w:t>ди, проф. др Александра Вранеш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BB33C9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BB33C9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BB33C9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A22864" w:rsidRDefault="008F7E58" w:rsidP="00453CD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Упознавање са рецепцијом и политиком хипертекста и књижевне идеологије.</w:t>
            </w:r>
            <w:r w:rsidR="00453CD3">
              <w:rPr>
                <w:b/>
                <w:bCs/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A22864" w:rsidRDefault="008F7E58" w:rsidP="00453CD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Студент је упознат са развојем, основним поставкама и чиниоцима електронске књижевности и књижевне критике.</w:t>
            </w:r>
            <w:r w:rsidR="00453CD3">
              <w:rPr>
                <w:b/>
                <w:bCs/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CF6541" w:rsidRPr="009D3D77" w:rsidRDefault="00CF6541" w:rsidP="008F7E58">
            <w:pPr>
              <w:pStyle w:val="ListParagraph"/>
              <w:numPr>
                <w:ilvl w:val="0"/>
                <w:numId w:val="1"/>
              </w:numPr>
              <w:spacing w:after="0"/>
              <w:ind w:left="0"/>
              <w:jc w:val="both"/>
              <w:rPr>
                <w:sz w:val="24"/>
                <w:lang w:val="ru-RU"/>
              </w:rPr>
            </w:pPr>
            <w:r w:rsidRPr="009D3D77">
              <w:rPr>
                <w:b/>
                <w:sz w:val="24"/>
                <w:lang w:val="ru-RU"/>
              </w:rPr>
              <w:t>Основни појмови</w:t>
            </w:r>
            <w:r w:rsidRPr="009D3D77">
              <w:rPr>
                <w:sz w:val="24"/>
                <w:lang w:val="ru-RU"/>
              </w:rPr>
              <w:t xml:space="preserve"> (књижевност: дефиниције књижевности; аутор, текст, читалац; Интернет: настанак и појам хипертекста</w:t>
            </w:r>
            <w:r w:rsidR="009D3D77" w:rsidRPr="009D3D77">
              <w:rPr>
                <w:sz w:val="24"/>
                <w:lang w:val="ru-RU"/>
              </w:rPr>
              <w:t xml:space="preserve">). </w:t>
            </w:r>
            <w:r w:rsidRPr="009D3D77">
              <w:rPr>
                <w:b/>
                <w:sz w:val="24"/>
                <w:lang w:val="ru-RU"/>
              </w:rPr>
              <w:t>Рецепција хипертекста и постмодерни читалац</w:t>
            </w:r>
            <w:r w:rsidR="009D3D77" w:rsidRPr="009D3D77">
              <w:rPr>
                <w:b/>
                <w:sz w:val="24"/>
                <w:lang w:val="ru-RU"/>
              </w:rPr>
              <w:t xml:space="preserve">. </w:t>
            </w:r>
            <w:r w:rsidR="009D3D77" w:rsidRPr="009D3D77">
              <w:rPr>
                <w:sz w:val="24"/>
                <w:lang w:val="ru-RU"/>
              </w:rPr>
              <w:t xml:space="preserve">Теорија рецепције: преглед. </w:t>
            </w:r>
            <w:r w:rsidRPr="009D3D77">
              <w:rPr>
                <w:sz w:val="24"/>
                <w:lang w:val="ru-RU"/>
              </w:rPr>
              <w:t>Читалац у доба постмодерне: нелинеарно читање Милорада Павића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Читалац у доба хипертекста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b/>
                <w:sz w:val="24"/>
                <w:lang w:val="ru-RU"/>
              </w:rPr>
              <w:t>Поетика хипертекста: после авангарде и постмодерне</w:t>
            </w:r>
            <w:r w:rsidR="009D3D77" w:rsidRPr="009D3D77">
              <w:rPr>
                <w:b/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Поетика и књижевни манифести авангарде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Поетика постмодерне и поп-арт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Манифест Авант-попа: електронско стваралаштво Марка Америке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b/>
                <w:sz w:val="24"/>
                <w:lang w:val="ru-RU"/>
              </w:rPr>
              <w:t>Политика хипертекста и књижевна идеологија</w:t>
            </w:r>
            <w:r w:rsidR="009D3D77" w:rsidRPr="009D3D77">
              <w:rPr>
                <w:b/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Политика књижевности и књижевна идеологија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Политика хипертекста: Интернет-демократија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 xml:space="preserve">Политика хипермедија: </w:t>
            </w:r>
            <w:r w:rsidRPr="009D3D77">
              <w:rPr>
                <w:sz w:val="24"/>
              </w:rPr>
              <w:t>Young</w:t>
            </w:r>
            <w:r w:rsidRPr="009D3D77">
              <w:rPr>
                <w:sz w:val="24"/>
                <w:lang w:val="ru-RU"/>
              </w:rPr>
              <w:t>-</w:t>
            </w:r>
            <w:r w:rsidRPr="009D3D77">
              <w:rPr>
                <w:sz w:val="24"/>
              </w:rPr>
              <w:t>Hae</w:t>
            </w:r>
            <w:r w:rsidRPr="009D3D77">
              <w:rPr>
                <w:sz w:val="24"/>
                <w:lang w:val="ru-RU"/>
              </w:rPr>
              <w:t xml:space="preserve"> </w:t>
            </w:r>
            <w:r w:rsidRPr="009D3D77">
              <w:rPr>
                <w:sz w:val="24"/>
              </w:rPr>
              <w:t>Chang</w:t>
            </w:r>
            <w:r w:rsidRPr="009D3D77">
              <w:rPr>
                <w:sz w:val="24"/>
                <w:lang w:val="ru-RU"/>
              </w:rPr>
              <w:t xml:space="preserve"> </w:t>
            </w:r>
            <w:r w:rsidRPr="009D3D77">
              <w:rPr>
                <w:sz w:val="24"/>
              </w:rPr>
              <w:t>Heavy</w:t>
            </w:r>
            <w:r w:rsidRPr="009D3D77">
              <w:rPr>
                <w:sz w:val="24"/>
                <w:lang w:val="ru-RU"/>
              </w:rPr>
              <w:t xml:space="preserve"> </w:t>
            </w:r>
            <w:r w:rsidRPr="009D3D77">
              <w:rPr>
                <w:sz w:val="24"/>
              </w:rPr>
              <w:t>Industries</w:t>
            </w:r>
            <w:r w:rsidR="009D3D77" w:rsidRPr="009D3D77">
              <w:rPr>
                <w:sz w:val="24"/>
                <w:lang w:val="sr-Cyrl-RS"/>
              </w:rPr>
              <w:t xml:space="preserve">. </w:t>
            </w:r>
            <w:r w:rsidRPr="009D3D77">
              <w:rPr>
                <w:b/>
                <w:sz w:val="24"/>
                <w:lang w:val="ru-RU"/>
              </w:rPr>
              <w:t>Хипермедијалност и крај културе писмености</w:t>
            </w:r>
            <w:r w:rsidR="009D3D77" w:rsidRPr="009D3D77">
              <w:rPr>
                <w:b/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Еволуција медија: усмена култура, цивилизација књиге и почетак писма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Електронски медији и крај културе писмености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 xml:space="preserve">Видео-игре и књижевни класици: </w:t>
            </w:r>
            <w:r w:rsidRPr="009D3D77">
              <w:rPr>
                <w:sz w:val="24"/>
              </w:rPr>
              <w:t>Grand</w:t>
            </w:r>
            <w:r w:rsidRPr="009D3D77">
              <w:rPr>
                <w:sz w:val="24"/>
                <w:lang w:val="ru-RU"/>
              </w:rPr>
              <w:t xml:space="preserve"> </w:t>
            </w:r>
            <w:r w:rsidRPr="009D3D77">
              <w:rPr>
                <w:sz w:val="24"/>
              </w:rPr>
              <w:t>Theft</w:t>
            </w:r>
            <w:r w:rsidRPr="009D3D77">
              <w:rPr>
                <w:sz w:val="24"/>
                <w:lang w:val="ru-RU"/>
              </w:rPr>
              <w:t xml:space="preserve"> </w:t>
            </w:r>
            <w:r w:rsidRPr="009D3D77">
              <w:rPr>
                <w:sz w:val="24"/>
              </w:rPr>
              <w:t>Ovid</w:t>
            </w:r>
            <w:r w:rsidR="009D3D77" w:rsidRPr="009D3D77">
              <w:rPr>
                <w:sz w:val="24"/>
                <w:lang w:val="sr-Cyrl-RS"/>
              </w:rPr>
              <w:t xml:space="preserve">. </w:t>
            </w:r>
            <w:r w:rsidRPr="009D3D77">
              <w:rPr>
                <w:b/>
                <w:sz w:val="24"/>
                <w:lang w:val="ru-RU"/>
              </w:rPr>
              <w:t>Хипертекст и књижевна критика</w:t>
            </w:r>
            <w:r w:rsidR="009D3D77" w:rsidRPr="009D3D77">
              <w:rPr>
                <w:b/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Стваралаштво Иве Андрића на интернету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Стваралаштво Милоша Црњанског на интернету</w:t>
            </w:r>
            <w:r w:rsidR="009D3D77" w:rsidRPr="009D3D77">
              <w:rPr>
                <w:sz w:val="24"/>
                <w:lang w:val="ru-RU"/>
              </w:rPr>
              <w:t xml:space="preserve">. </w:t>
            </w:r>
            <w:r w:rsidRPr="009D3D77">
              <w:rPr>
                <w:sz w:val="24"/>
                <w:lang w:val="ru-RU"/>
              </w:rPr>
              <w:t>Стваралаштво Васка Попе на интернету</w:t>
            </w:r>
            <w:r w:rsidR="008F7E58">
              <w:rPr>
                <w:sz w:val="24"/>
                <w:lang w:val="ru-RU"/>
              </w:rPr>
              <w:t>.</w:t>
            </w:r>
            <w:r w:rsidRPr="009D3D77">
              <w:rPr>
                <w:sz w:val="24"/>
                <w:lang w:val="ru-RU"/>
              </w:rPr>
              <w:t xml:space="preserve"> </w:t>
            </w:r>
          </w:p>
          <w:p w:rsidR="008C2B11" w:rsidRPr="00A22864" w:rsidRDefault="008C2B11" w:rsidP="006C5A0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bookmarkStart w:id="0" w:name="_GoBack"/>
            <w:bookmarkEnd w:id="0"/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453CD3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453CD3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CF6541" w:rsidRPr="00453CD3" w:rsidRDefault="00CF6541" w:rsidP="00E6510C">
            <w:pPr>
              <w:spacing w:line="360" w:lineRule="auto"/>
              <w:jc w:val="both"/>
              <w:rPr>
                <w:lang w:val="ru-RU"/>
              </w:rPr>
            </w:pPr>
            <w:r w:rsidRPr="00453CD3">
              <w:rPr>
                <w:lang w:val="ru-RU"/>
              </w:rPr>
              <w:t>Кардон,</w:t>
            </w:r>
            <w:r w:rsidR="00E6510C" w:rsidRPr="00453CD3">
              <w:rPr>
                <w:lang w:val="ru-RU"/>
              </w:rPr>
              <w:t xml:space="preserve"> Доминик. (2013)</w:t>
            </w:r>
            <w:r w:rsidRPr="00453CD3">
              <w:rPr>
                <w:i/>
                <w:lang w:val="ru-RU"/>
              </w:rPr>
              <w:t xml:space="preserve"> Интернет-демократија</w:t>
            </w:r>
            <w:r w:rsidR="00E6510C" w:rsidRPr="00453CD3">
              <w:rPr>
                <w:i/>
                <w:lang w:val="ru-RU"/>
              </w:rPr>
              <w:t xml:space="preserve">. </w:t>
            </w:r>
            <w:r w:rsidR="00E6510C" w:rsidRPr="00453CD3">
              <w:rPr>
                <w:lang w:val="ru-RU"/>
              </w:rPr>
              <w:t>Београд: Фабрика књига.</w:t>
            </w:r>
            <w:r w:rsidRPr="00453CD3">
              <w:rPr>
                <w:lang w:val="ru-RU"/>
              </w:rPr>
              <w:t xml:space="preserve"> </w:t>
            </w:r>
          </w:p>
          <w:p w:rsidR="00E6510C" w:rsidRPr="00453CD3" w:rsidRDefault="00E6510C" w:rsidP="00E6510C">
            <w:pPr>
              <w:spacing w:line="360" w:lineRule="auto"/>
              <w:jc w:val="both"/>
              <w:rPr>
                <w:lang w:val="ru-RU"/>
              </w:rPr>
            </w:pPr>
            <w:r w:rsidRPr="00453CD3">
              <w:t>Anna Burzyńska,  Michał Paweł Markowski</w:t>
            </w:r>
            <w:r w:rsidRPr="00453CD3">
              <w:rPr>
                <w:i/>
                <w:lang w:val="ru-RU"/>
              </w:rPr>
              <w:t xml:space="preserve"> </w:t>
            </w:r>
            <w:r w:rsidRPr="00453CD3">
              <w:rPr>
                <w:lang w:val="ru-RU"/>
              </w:rPr>
              <w:t xml:space="preserve">(2009) </w:t>
            </w:r>
            <w:r w:rsidRPr="00453CD3">
              <w:rPr>
                <w:i/>
                <w:lang w:val="ru-RU"/>
              </w:rPr>
              <w:t>Књ</w:t>
            </w:r>
            <w:r w:rsidRPr="00453CD3">
              <w:rPr>
                <w:i/>
                <w:lang w:val="sr-Cyrl-RS"/>
              </w:rPr>
              <w:t>ижевне</w:t>
            </w:r>
            <w:r w:rsidR="009D3D77" w:rsidRPr="00453CD3">
              <w:rPr>
                <w:i/>
                <w:lang w:val="ru-RU"/>
              </w:rPr>
              <w:t xml:space="preserve"> теорије 20. века</w:t>
            </w:r>
            <w:r w:rsidRPr="00453CD3">
              <w:rPr>
                <w:lang w:val="ru-RU"/>
              </w:rPr>
              <w:t>. Београд: Службени гласник.</w:t>
            </w:r>
          </w:p>
          <w:p w:rsidR="007A08EE" w:rsidRPr="00453CD3" w:rsidRDefault="007A08EE" w:rsidP="007A08EE">
            <w:pPr>
              <w:spacing w:line="360" w:lineRule="auto"/>
              <w:jc w:val="both"/>
              <w:rPr>
                <w:color w:val="222222"/>
                <w:lang w:val="sr-Cyrl-RS" w:eastAsia="en-US"/>
              </w:rPr>
            </w:pPr>
            <w:r w:rsidRPr="00453CD3">
              <w:rPr>
                <w:lang w:val="ru-RU"/>
              </w:rPr>
              <w:t xml:space="preserve">Рансијер, Жак. (2008). </w:t>
            </w:r>
            <w:r w:rsidRPr="00453CD3">
              <w:rPr>
                <w:i/>
                <w:lang w:val="ru-RU"/>
              </w:rPr>
              <w:t xml:space="preserve">Политика књижевности. </w:t>
            </w:r>
            <w:r w:rsidRPr="00453CD3">
              <w:rPr>
                <w:lang w:val="sr-Cyrl-RS"/>
              </w:rPr>
              <w:t>Нови Сад.</w:t>
            </w:r>
          </w:p>
          <w:p w:rsidR="007A08EE" w:rsidRPr="00453CD3" w:rsidRDefault="007A08EE" w:rsidP="007A08EE">
            <w:pPr>
              <w:spacing w:line="360" w:lineRule="auto"/>
              <w:jc w:val="both"/>
            </w:pPr>
            <w:r w:rsidRPr="00453CD3">
              <w:rPr>
                <w:lang w:val="ru-RU"/>
              </w:rPr>
              <w:t>Umberto</w:t>
            </w:r>
            <w:r w:rsidRPr="00453CD3">
              <w:t xml:space="preserve"> </w:t>
            </w:r>
            <w:r w:rsidRPr="00453CD3">
              <w:rPr>
                <w:lang w:val="ru-RU"/>
              </w:rPr>
              <w:t>Eko</w:t>
            </w:r>
            <w:r w:rsidRPr="00453CD3">
              <w:t>, „</w:t>
            </w:r>
            <w:r w:rsidRPr="00453CD3">
              <w:rPr>
                <w:lang w:val="ru-RU"/>
              </w:rPr>
              <w:t>Od</w:t>
            </w:r>
            <w:r w:rsidRPr="00453CD3">
              <w:t xml:space="preserve"> </w:t>
            </w:r>
            <w:r w:rsidRPr="00453CD3">
              <w:rPr>
                <w:lang w:val="ru-RU"/>
              </w:rPr>
              <w:t>interneta</w:t>
            </w:r>
            <w:r w:rsidRPr="00453CD3">
              <w:t xml:space="preserve"> </w:t>
            </w:r>
            <w:r w:rsidRPr="00453CD3">
              <w:rPr>
                <w:lang w:val="ru-RU"/>
              </w:rPr>
              <w:t>do</w:t>
            </w:r>
            <w:r w:rsidRPr="00453CD3">
              <w:t xml:space="preserve"> </w:t>
            </w:r>
            <w:r w:rsidRPr="00453CD3">
              <w:rPr>
                <w:lang w:val="ru-RU"/>
              </w:rPr>
              <w:t>Gutenberga</w:t>
            </w:r>
            <w:r w:rsidRPr="00453CD3">
              <w:t xml:space="preserve">”, </w:t>
            </w:r>
            <w:r w:rsidRPr="00453CD3">
              <w:rPr>
                <w:lang w:val="ru-RU"/>
              </w:rPr>
              <w:t>prevod</w:t>
            </w:r>
            <w:r w:rsidRPr="00453CD3">
              <w:t xml:space="preserve"> </w:t>
            </w:r>
            <w:r w:rsidRPr="00453CD3">
              <w:rPr>
                <w:lang w:val="ru-RU"/>
              </w:rPr>
              <w:t>sa</w:t>
            </w:r>
            <w:r w:rsidRPr="00453CD3">
              <w:t xml:space="preserve"> </w:t>
            </w:r>
            <w:r w:rsidRPr="00453CD3">
              <w:rPr>
                <w:lang w:val="ru-RU"/>
              </w:rPr>
              <w:t>engleskog</w:t>
            </w:r>
            <w:r w:rsidRPr="00453CD3">
              <w:t xml:space="preserve"> </w:t>
            </w:r>
            <w:r w:rsidRPr="00453CD3">
              <w:rPr>
                <w:lang w:val="ru-RU"/>
              </w:rPr>
              <w:t>Ljubomir</w:t>
            </w:r>
            <w:r w:rsidRPr="00453CD3">
              <w:t xml:space="preserve"> </w:t>
            </w:r>
            <w:r w:rsidRPr="00453CD3">
              <w:rPr>
                <w:lang w:val="ru-RU"/>
              </w:rPr>
              <w:t>Vasojevi</w:t>
            </w:r>
            <w:r w:rsidRPr="00453CD3">
              <w:t xml:space="preserve">ć, </w:t>
            </w:r>
            <w:r w:rsidRPr="00453CD3">
              <w:rPr>
                <w:lang w:val="ru-RU"/>
              </w:rPr>
              <w:t>Art</w:t>
            </w:r>
            <w:r w:rsidRPr="00453CD3">
              <w:t xml:space="preserve"> 032: č</w:t>
            </w:r>
            <w:r w:rsidRPr="00453CD3">
              <w:rPr>
                <w:lang w:val="ru-RU"/>
              </w:rPr>
              <w:t>asopis</w:t>
            </w:r>
            <w:r w:rsidRPr="00453CD3">
              <w:t xml:space="preserve"> </w:t>
            </w:r>
            <w:r w:rsidRPr="00453CD3">
              <w:rPr>
                <w:lang w:val="ru-RU"/>
              </w:rPr>
              <w:t>za</w:t>
            </w:r>
            <w:r w:rsidRPr="00453CD3">
              <w:t xml:space="preserve"> </w:t>
            </w:r>
            <w:r w:rsidRPr="00453CD3">
              <w:rPr>
                <w:lang w:val="ru-RU"/>
              </w:rPr>
              <w:t>knji</w:t>
            </w:r>
            <w:r w:rsidRPr="00453CD3">
              <w:t>ž</w:t>
            </w:r>
            <w:r w:rsidRPr="00453CD3">
              <w:rPr>
                <w:lang w:val="ru-RU"/>
              </w:rPr>
              <w:t>evnost</w:t>
            </w:r>
            <w:r w:rsidRPr="00453CD3">
              <w:t xml:space="preserve">, </w:t>
            </w:r>
            <w:r w:rsidRPr="00453CD3">
              <w:rPr>
                <w:lang w:val="ru-RU"/>
              </w:rPr>
              <w:t>umetnost</w:t>
            </w:r>
            <w:r w:rsidRPr="00453CD3">
              <w:t xml:space="preserve"> </w:t>
            </w:r>
            <w:r w:rsidRPr="00453CD3">
              <w:rPr>
                <w:lang w:val="ru-RU"/>
              </w:rPr>
              <w:t>i</w:t>
            </w:r>
            <w:r w:rsidRPr="00453CD3">
              <w:t xml:space="preserve"> </w:t>
            </w:r>
            <w:r w:rsidRPr="00453CD3">
              <w:rPr>
                <w:lang w:val="ru-RU"/>
              </w:rPr>
              <w:t>kulturu</w:t>
            </w:r>
            <w:r w:rsidRPr="00453CD3">
              <w:t xml:space="preserve">, </w:t>
            </w:r>
            <w:r w:rsidRPr="00453CD3">
              <w:rPr>
                <w:lang w:val="ru-RU"/>
              </w:rPr>
              <w:t>br</w:t>
            </w:r>
            <w:r w:rsidRPr="00453CD3">
              <w:t xml:space="preserve">. 15 (2007), </w:t>
            </w:r>
            <w:r w:rsidRPr="00453CD3">
              <w:rPr>
                <w:lang w:val="ru-RU"/>
              </w:rPr>
              <w:t>str</w:t>
            </w:r>
            <w:r w:rsidRPr="00453CD3">
              <w:t xml:space="preserve">. 37–46 </w:t>
            </w:r>
          </w:p>
          <w:p w:rsidR="004E2AF1" w:rsidRPr="00453CD3" w:rsidRDefault="004E2AF1" w:rsidP="00E6510C">
            <w:pPr>
              <w:spacing w:line="360" w:lineRule="auto"/>
              <w:jc w:val="both"/>
              <w:rPr>
                <w:color w:val="545454"/>
                <w:shd w:val="clear" w:color="auto" w:fill="FFFFFF"/>
              </w:rPr>
            </w:pPr>
            <w:r w:rsidRPr="00453CD3">
              <w:rPr>
                <w:rStyle w:val="Emphasis"/>
                <w:bCs/>
                <w:i w:val="0"/>
                <w:iCs w:val="0"/>
                <w:color w:val="545454"/>
                <w:shd w:val="clear" w:color="auto" w:fill="FFFFFF"/>
              </w:rPr>
              <w:t>Compagnon</w:t>
            </w:r>
            <w:r w:rsidRPr="00453CD3">
              <w:rPr>
                <w:color w:val="545454"/>
                <w:shd w:val="clear" w:color="auto" w:fill="FFFFFF"/>
              </w:rPr>
              <w:t>, Antoine. (2007).</w:t>
            </w:r>
            <w:r w:rsidRPr="00453CD3">
              <w:rPr>
                <w:rStyle w:val="apple-converted-space"/>
                <w:color w:val="545454"/>
                <w:shd w:val="clear" w:color="auto" w:fill="FFFFFF"/>
              </w:rPr>
              <w:t> </w:t>
            </w:r>
            <w:r w:rsidRPr="00453CD3">
              <w:rPr>
                <w:rStyle w:val="Emphasis"/>
                <w:bCs/>
                <w:i w:val="0"/>
                <w:iCs w:val="0"/>
                <w:color w:val="545454"/>
                <w:shd w:val="clear" w:color="auto" w:fill="FFFFFF"/>
              </w:rPr>
              <w:t>Demon teorije</w:t>
            </w:r>
            <w:r w:rsidRPr="00453CD3">
              <w:rPr>
                <w:color w:val="545454"/>
                <w:shd w:val="clear" w:color="auto" w:fill="FFFFFF"/>
              </w:rPr>
              <w:t>. Prev. M. Čale-Knežević. Zagreb: AGM.</w:t>
            </w:r>
          </w:p>
          <w:p w:rsidR="007A08EE" w:rsidRPr="00453CD3" w:rsidRDefault="007A08EE" w:rsidP="00E6510C">
            <w:pPr>
              <w:spacing w:line="360" w:lineRule="auto"/>
              <w:jc w:val="both"/>
              <w:rPr>
                <w:lang w:val="en-US"/>
              </w:rPr>
            </w:pPr>
            <w:r w:rsidRPr="00453CD3">
              <w:t>Landow, George P. (2006): Hypertext 3.0: Critical Theory and New Media in an Era of Globalization, Baltimore, The Johns Hopkins University Press.</w:t>
            </w:r>
          </w:p>
          <w:p w:rsidR="009D3D77" w:rsidRPr="00453CD3" w:rsidRDefault="004E2AF1" w:rsidP="004E2AF1">
            <w:pPr>
              <w:spacing w:line="360" w:lineRule="auto"/>
              <w:jc w:val="both"/>
              <w:rPr>
                <w:lang w:val="sr-Cyrl-RS"/>
              </w:rPr>
            </w:pPr>
            <w:r w:rsidRPr="00453CD3">
              <w:rPr>
                <w:lang w:val="ru-RU"/>
              </w:rPr>
              <w:t>Биргер, Петер. (1998)</w:t>
            </w:r>
            <w:r w:rsidR="009D3D77" w:rsidRPr="00453CD3">
              <w:rPr>
                <w:lang w:val="ru-RU"/>
              </w:rPr>
              <w:t xml:space="preserve"> </w:t>
            </w:r>
            <w:r w:rsidR="009D3D77" w:rsidRPr="00453CD3">
              <w:rPr>
                <w:i/>
                <w:lang w:val="ru-RU"/>
              </w:rPr>
              <w:t>Теорија авангарде</w:t>
            </w:r>
            <w:r w:rsidRPr="00453CD3">
              <w:rPr>
                <w:lang w:val="ru-RU"/>
              </w:rPr>
              <w:t xml:space="preserve">. </w:t>
            </w:r>
            <w:r w:rsidRPr="00453CD3">
              <w:rPr>
                <w:lang w:val="sr-Cyrl-RS"/>
              </w:rPr>
              <w:t>Београд: Народна књига.</w:t>
            </w:r>
          </w:p>
          <w:p w:rsidR="008F7E58" w:rsidRPr="00453CD3" w:rsidRDefault="008F7E58" w:rsidP="008F7E58">
            <w:pPr>
              <w:spacing w:line="360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453CD3">
              <w:t>Young-Hae Chang Heavy Industries</w:t>
            </w:r>
            <w:r w:rsidRPr="00453CD3">
              <w:rPr>
                <w:lang w:val="sr-Cyrl-RS"/>
              </w:rPr>
              <w:t xml:space="preserve"> </w:t>
            </w:r>
            <w:r w:rsidRPr="00453CD3">
              <w:t>(</w:t>
            </w:r>
            <w:r w:rsidRPr="00453CD3">
              <w:rPr>
                <w:color w:val="000000"/>
                <w:shd w:val="clear" w:color="auto" w:fill="FFFFFF"/>
                <w:lang w:eastAsia="en-US"/>
              </w:rPr>
              <w:t>Dakota/ Cunnilingus in North Korea</w:t>
            </w:r>
            <w:r w:rsidRPr="00453CD3">
              <w:t xml:space="preserve">: </w:t>
            </w:r>
            <w:hyperlink r:id="rId5" w:history="1">
              <w:r w:rsidRPr="00453CD3">
                <w:rPr>
                  <w:rStyle w:val="Hyperlink"/>
                </w:rPr>
                <w:t>http://www.yhchang.com/</w:t>
              </w:r>
            </w:hyperlink>
            <w:r w:rsidRPr="00453CD3">
              <w:t>;</w:t>
            </w:r>
            <w:r w:rsidRPr="00453CD3">
              <w:rPr>
                <w:color w:val="000000"/>
                <w:shd w:val="clear" w:color="auto" w:fill="FFFFFF"/>
                <w:lang w:eastAsia="en-US"/>
              </w:rPr>
              <w:t xml:space="preserve"> Jessica Pressman “The Strategy of Digital Modernism: Young-Hae Chang Heavy Industries’ Dakota”, u </w:t>
            </w:r>
            <w:r w:rsidRPr="00453CD3">
              <w:rPr>
                <w:i/>
                <w:color w:val="000000"/>
                <w:shd w:val="clear" w:color="auto" w:fill="FFFFFF"/>
                <w:lang w:eastAsia="en-US"/>
              </w:rPr>
              <w:t>World Literature in Theory</w:t>
            </w:r>
            <w:r w:rsidRPr="00453CD3">
              <w:rPr>
                <w:color w:val="000000"/>
                <w:shd w:val="clear" w:color="auto" w:fill="FFFFFF"/>
                <w:lang w:eastAsia="en-US"/>
              </w:rPr>
              <w:t>, ed. D. Damrosch, p. 493– 512</w:t>
            </w:r>
            <w:r w:rsidRPr="00453CD3">
              <w:t>)</w:t>
            </w:r>
          </w:p>
          <w:p w:rsidR="009D3D77" w:rsidRPr="00453CD3" w:rsidRDefault="009D3D77" w:rsidP="009D3D77">
            <w:pPr>
              <w:spacing w:line="360" w:lineRule="auto"/>
              <w:jc w:val="both"/>
            </w:pPr>
            <w:r w:rsidRPr="00453CD3">
              <w:t>Grand</w:t>
            </w:r>
            <w:r w:rsidRPr="00453CD3">
              <w:rPr>
                <w:lang w:val="en-US"/>
              </w:rPr>
              <w:t xml:space="preserve"> </w:t>
            </w:r>
            <w:r w:rsidRPr="00453CD3">
              <w:t>Theft</w:t>
            </w:r>
            <w:r w:rsidRPr="00453CD3">
              <w:rPr>
                <w:lang w:val="en-US"/>
              </w:rPr>
              <w:t xml:space="preserve"> </w:t>
            </w:r>
            <w:r w:rsidRPr="00453CD3">
              <w:t>Ovid</w:t>
            </w:r>
            <w:r w:rsidRPr="00453CD3">
              <w:rPr>
                <w:lang w:val="sr-Cyrl-RS"/>
              </w:rPr>
              <w:t xml:space="preserve"> </w:t>
            </w:r>
            <w:r w:rsidRPr="00453CD3">
              <w:t xml:space="preserve">(EK Theater, </w:t>
            </w:r>
            <w:r w:rsidRPr="00453CD3">
              <w:rPr>
                <w:i/>
              </w:rPr>
              <w:t>Grand Theft Ovid</w:t>
            </w:r>
            <w:r w:rsidRPr="00453CD3">
              <w:t xml:space="preserve">: </w:t>
            </w:r>
            <w:hyperlink r:id="rId6" w:anchor="/niobe/" w:history="1">
              <w:r w:rsidRPr="00453CD3">
                <w:rPr>
                  <w:rStyle w:val="Hyperlink"/>
                </w:rPr>
                <w:t>http://www.ektheater.com/#/niobe/</w:t>
              </w:r>
            </w:hyperlink>
            <w:r w:rsidRPr="00453CD3">
              <w:t xml:space="preserve">; </w:t>
            </w:r>
          </w:p>
          <w:p w:rsidR="009D3D77" w:rsidRPr="00453CD3" w:rsidRDefault="009D3D77" w:rsidP="008F7E58">
            <w:pPr>
              <w:spacing w:line="360" w:lineRule="auto"/>
              <w:jc w:val="both"/>
            </w:pPr>
            <w:r w:rsidRPr="00453CD3">
              <w:t xml:space="preserve">Henri Dženkins „Igre, nova živa umetnost“ (2003), u: </w:t>
            </w:r>
            <w:r w:rsidRPr="00453CD3">
              <w:rPr>
                <w:i/>
                <w:iCs/>
              </w:rPr>
              <w:t>Kreativne industrije</w:t>
            </w:r>
            <w:r w:rsidRPr="00453CD3">
              <w:rPr>
                <w:iCs/>
              </w:rPr>
              <w:t>,</w:t>
            </w:r>
            <w:r w:rsidRPr="00453CD3">
              <w:t xml:space="preserve"> Beograd: Clio, 2007: str. 456–476) </w:t>
            </w:r>
          </w:p>
          <w:p w:rsidR="008F7E58" w:rsidRPr="00453CD3" w:rsidRDefault="008F7E58" w:rsidP="007A08EE">
            <w:pPr>
              <w:spacing w:line="360" w:lineRule="auto"/>
              <w:jc w:val="both"/>
              <w:rPr>
                <w:color w:val="222222"/>
                <w:lang w:val="fr-FR" w:eastAsia="en-US"/>
              </w:rPr>
            </w:pPr>
            <w:r w:rsidRPr="006C5A0F">
              <w:lastRenderedPageBreak/>
              <w:t>Манифест Авант-попа: електронско стваралаштво Марка Америке</w:t>
            </w:r>
            <w:r w:rsidR="007A08EE" w:rsidRPr="006C5A0F">
              <w:t xml:space="preserve"> </w:t>
            </w:r>
            <w:r w:rsidRPr="00453CD3">
              <w:rPr>
                <w:color w:val="222222"/>
                <w:lang w:val="fr-FR" w:eastAsia="en-US"/>
              </w:rPr>
              <w:t>(GRAMMATRON/ FILMTEXT:</w:t>
            </w:r>
          </w:p>
          <w:p w:rsidR="008C2B11" w:rsidRPr="00453CD3" w:rsidRDefault="006C5A0F" w:rsidP="00453CD3">
            <w:pPr>
              <w:shd w:val="clear" w:color="auto" w:fill="FFFFFF"/>
              <w:spacing w:line="360" w:lineRule="auto"/>
              <w:rPr>
                <w:lang w:val="sr-Cyrl-CS"/>
              </w:rPr>
            </w:pPr>
            <w:hyperlink r:id="rId7" w:tgtFrame="_blank" w:history="1">
              <w:r w:rsidR="008F7E58" w:rsidRPr="00453CD3">
                <w:rPr>
                  <w:color w:val="1155CC"/>
                  <w:u w:val="single"/>
                  <w:lang w:val="fr-FR" w:eastAsia="en-US"/>
                </w:rPr>
                <w:t>http://markamerika.com/who-is-mark-amerika-html</w:t>
              </w:r>
            </w:hyperlink>
            <w:r w:rsidR="008F7E58" w:rsidRPr="00453CD3">
              <w:rPr>
                <w:color w:val="222222"/>
                <w:lang w:val="fr-FR" w:eastAsia="en-US"/>
              </w:rPr>
              <w:t xml:space="preserve">; Avant-pop Manifesto: </w:t>
            </w:r>
            <w:hyperlink r:id="rId8" w:history="1">
              <w:r w:rsidR="007A08EE" w:rsidRPr="00453CD3">
                <w:rPr>
                  <w:rStyle w:val="Hyperlink"/>
                  <w:lang w:val="fr-FR" w:eastAsia="en-US"/>
                </w:rPr>
                <w:t>http://www.altx.com/manifestos/</w:t>
              </w:r>
              <w:r w:rsidR="007A08EE" w:rsidRPr="00453CD3">
                <w:rPr>
                  <w:rStyle w:val="Hyperlink"/>
                  <w:lang w:val="sr-Cyrl-RS" w:eastAsia="en-US"/>
                </w:rPr>
                <w:t xml:space="preserve"> </w:t>
              </w:r>
              <w:r w:rsidR="007A08EE" w:rsidRPr="00453CD3">
                <w:rPr>
                  <w:rStyle w:val="Hyperlink"/>
                  <w:lang w:val="fr-FR" w:eastAsia="en-US"/>
                </w:rPr>
                <w:t>avant.pop.manifesto.html</w:t>
              </w:r>
            </w:hyperlink>
            <w:r w:rsidR="008F7E58" w:rsidRPr="00453CD3">
              <w:rPr>
                <w:color w:val="222222"/>
                <w:lang w:val="fr-FR" w:eastAsia="en-US"/>
              </w:rPr>
              <w:t>;</w:t>
            </w:r>
            <w:r w:rsidR="007A08EE" w:rsidRPr="00453CD3">
              <w:rPr>
                <w:color w:val="222222"/>
                <w:lang w:val="sr-Cyrl-RS" w:eastAsia="en-US"/>
              </w:rPr>
              <w:t xml:space="preserve"> </w:t>
            </w:r>
            <w:r w:rsidR="008F7E58" w:rsidRPr="00453CD3">
              <w:rPr>
                <w:i/>
                <w:color w:val="222222"/>
                <w:lang w:eastAsia="en-US"/>
              </w:rPr>
              <w:t>In Memoriam to Postmodernism: Essays on the Avant-Pop</w:t>
            </w:r>
            <w:r w:rsidR="008F7E58" w:rsidRPr="00453CD3">
              <w:rPr>
                <w:color w:val="222222"/>
                <w:lang w:eastAsia="en-US"/>
              </w:rPr>
              <w:t xml:space="preserve">, ed. by Mark Amerika and Lance Olsen: </w:t>
            </w:r>
            <w:hyperlink r:id="rId9" w:history="1">
              <w:r w:rsidR="008F7E58" w:rsidRPr="00453CD3">
                <w:rPr>
                  <w:rStyle w:val="Hyperlink"/>
                  <w:lang w:eastAsia="en-US"/>
                </w:rPr>
                <w:t>http://www.altx.com/memoriam/</w:t>
              </w:r>
            </w:hyperlink>
            <w:r w:rsidR="008F7E58" w:rsidRPr="00453CD3">
              <w:rPr>
                <w:color w:val="222222"/>
                <w:lang w:eastAsia="en-US"/>
              </w:rPr>
              <w:t>)</w:t>
            </w: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lastRenderedPageBreak/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  <w:r w:rsidR="00453CD3">
              <w:rPr>
                <w:lang w:val="sr-Cyrl-CS"/>
              </w:rPr>
              <w:t xml:space="preserve"> 2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  <w:r w:rsidR="006C5A0F">
              <w:rPr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A22864" w:rsidRDefault="006C5A0F" w:rsidP="007A08E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RS"/>
              </w:rPr>
              <w:t>Предавања.</w:t>
            </w:r>
            <w:r w:rsidR="007A08EE">
              <w:rPr>
                <w:lang w:val="sr-Cyrl-RS"/>
              </w:rPr>
              <w:t xml:space="preserve"> Интерактивни метод.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A22864" w:rsidRDefault="007A08EE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Предиспитне обавезе – семинарски рад и презентација пројекта – 40; испит – 60 поена.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747"/>
    <w:multiLevelType w:val="hybridMultilevel"/>
    <w:tmpl w:val="F2B4A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232B81"/>
    <w:rsid w:val="00453CD3"/>
    <w:rsid w:val="004E2AF1"/>
    <w:rsid w:val="006C5A0F"/>
    <w:rsid w:val="00722886"/>
    <w:rsid w:val="007A08EE"/>
    <w:rsid w:val="008C2B11"/>
    <w:rsid w:val="008F7E58"/>
    <w:rsid w:val="00953854"/>
    <w:rsid w:val="009D3D77"/>
    <w:rsid w:val="00BB33C9"/>
    <w:rsid w:val="00CF6541"/>
    <w:rsid w:val="00DB504A"/>
    <w:rsid w:val="00E6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0F66"/>
  <w15:docId w15:val="{CF103B66-50E5-4F65-B85F-98BC9D1E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541"/>
    <w:pPr>
      <w:widowControl/>
      <w:autoSpaceDE/>
      <w:autoSpaceDN/>
      <w:adjustRightInd/>
      <w:spacing w:after="200"/>
      <w:ind w:left="720"/>
      <w:contextualSpacing/>
    </w:pPr>
    <w:rPr>
      <w:rFonts w:eastAsiaTheme="minorEastAsia" w:cstheme="minorBidi"/>
      <w:sz w:val="28"/>
      <w:szCs w:val="24"/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CF654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E2AF1"/>
    <w:rPr>
      <w:i/>
      <w:iCs/>
    </w:rPr>
  </w:style>
  <w:style w:type="character" w:customStyle="1" w:styleId="apple-converted-space">
    <w:name w:val="apple-converted-space"/>
    <w:basedOn w:val="DefaultParagraphFont"/>
    <w:rsid w:val="004E2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x.com/manifestos/%20avant.pop.manifest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rkamerika.com/who-is-mark-amerika-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theat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hchang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ltx.com/memori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Aleksandra</cp:lastModifiedBy>
  <cp:revision>5</cp:revision>
  <dcterms:created xsi:type="dcterms:W3CDTF">2017-03-23T22:01:00Z</dcterms:created>
  <dcterms:modified xsi:type="dcterms:W3CDTF">2017-05-05T23:04:00Z</dcterms:modified>
</cp:coreProperties>
</file>